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94B3C" w14:textId="2100CBB0" w:rsidR="005D7637" w:rsidRDefault="000C2470">
      <w:pPr>
        <w:rPr>
          <w:u w:val="single"/>
        </w:rPr>
      </w:pPr>
      <w:r w:rsidRPr="000C2470">
        <w:rPr>
          <w:u w:val="single"/>
        </w:rPr>
        <w:t>Y/32/23/</w:t>
      </w:r>
      <w:proofErr w:type="gramStart"/>
      <w:r w:rsidRPr="000C2470">
        <w:rPr>
          <w:u w:val="single"/>
        </w:rPr>
        <w:t>PL  &amp;</w:t>
      </w:r>
      <w:proofErr w:type="gramEnd"/>
      <w:r w:rsidRPr="000C2470">
        <w:rPr>
          <w:u w:val="single"/>
        </w:rPr>
        <w:t xml:space="preserve">  Y/8/26/DOC</w:t>
      </w:r>
    </w:p>
    <w:p w14:paraId="0C34061D" w14:textId="183D4D3B" w:rsidR="000C2470" w:rsidRDefault="000C2470"/>
    <w:p w14:paraId="65D1C144" w14:textId="58A56C93" w:rsidR="000C2470" w:rsidRDefault="000C2470">
      <w:r>
        <w:t>Designer responses to objections received from ADC drainage engineer.</w:t>
      </w:r>
    </w:p>
    <w:p w14:paraId="7682DA20" w14:textId="77777777" w:rsidR="000C2470" w:rsidRDefault="000C2470"/>
    <w:p w14:paraId="63B3917B" w14:textId="6C189EBC" w:rsidR="000C2470" w:rsidRDefault="000C2470">
      <w:r>
        <w:t>Comment No. 1.  -  Noted.</w:t>
      </w:r>
    </w:p>
    <w:p w14:paraId="0329CF2A" w14:textId="08E4F9AE" w:rsidR="000C2470" w:rsidRDefault="000C2470">
      <w:r>
        <w:t xml:space="preserve">Comment No. 2.  -  It is confirmed that the BRE 365 method was adopted and that the depth of the                 test pit was </w:t>
      </w:r>
      <w:proofErr w:type="gramStart"/>
      <w:r>
        <w:t>similar to</w:t>
      </w:r>
      <w:proofErr w:type="gramEnd"/>
      <w:r>
        <w:t xml:space="preserve"> </w:t>
      </w:r>
      <w:r w:rsidR="00021C70">
        <w:t xml:space="preserve">that of </w:t>
      </w:r>
      <w:r>
        <w:t>t</w:t>
      </w:r>
      <w:r w:rsidR="00021C70">
        <w:t>he</w:t>
      </w:r>
      <w:r>
        <w:t xml:space="preserve"> proposed soakaway</w:t>
      </w:r>
      <w:r w:rsidR="00021C70">
        <w:t xml:space="preserve"> depth.</w:t>
      </w:r>
    </w:p>
    <w:p w14:paraId="46D57E2A" w14:textId="6974DF20" w:rsidR="000C2470" w:rsidRDefault="000C2470">
      <w:r>
        <w:t xml:space="preserve">Comment No. 3.  -  Peak GW level appeared at </w:t>
      </w:r>
      <w:r w:rsidR="00021C70">
        <w:t>3.25m below ground level. The base of the soakaway is shown at 1.74m below ground level giving a vertical distance between them of 1.51m</w:t>
      </w:r>
    </w:p>
    <w:p w14:paraId="080690E7" w14:textId="43C60311" w:rsidR="00021C70" w:rsidRDefault="00021C70">
      <w:r>
        <w:t>Comment No. 4.  -  Site plan attached showing surface water drainage layout and construction details.</w:t>
      </w:r>
    </w:p>
    <w:p w14:paraId="5DA9866A" w14:textId="61F2EAA8" w:rsidR="00021C70" w:rsidRDefault="00021C70">
      <w:r>
        <w:t xml:space="preserve">Comment No. 5.  -  Revised calculations attached which </w:t>
      </w:r>
      <w:proofErr w:type="gramStart"/>
      <w:r>
        <w:t>take into account</w:t>
      </w:r>
      <w:proofErr w:type="gramEnd"/>
      <w:r>
        <w:t xml:space="preserve"> extreme rainfall.</w:t>
      </w:r>
    </w:p>
    <w:p w14:paraId="5E01364C" w14:textId="266E2A2A" w:rsidR="00021C70" w:rsidRDefault="00021C70">
      <w:r>
        <w:t>Comment No. 6.  -  Factor of safety is allowed for within the BRE 365 calculations.</w:t>
      </w:r>
    </w:p>
    <w:p w14:paraId="74A57EEB" w14:textId="57A6AE5A" w:rsidR="00021C70" w:rsidRDefault="00021C70">
      <w:r>
        <w:t>Comment No. 7.  -</w:t>
      </w:r>
      <w:r w:rsidR="00502755">
        <w:t xml:space="preserve">  Any water entering the system will only be the run-off from the slate roof. Leaf guards are to be installed at the gutter outlets to prevent contamination from any falling leaves. The downpipes discharge into trapped gullies and then into the 110mm stormwater pipe. This pipe discharges into a silt trap which will remove any silt before carrying on into the soakaway.</w:t>
      </w:r>
    </w:p>
    <w:p w14:paraId="0E4CBB23" w14:textId="355C4CDC" w:rsidR="00502755" w:rsidRDefault="00502755">
      <w:r>
        <w:t>Comment No. 8.  – The system is very simple with only two rainwater pipes discharging into trapped gullies and on into single length of 110mm underground surface water pipe</w:t>
      </w:r>
      <w:r w:rsidR="00FB6A57">
        <w:t xml:space="preserve"> which then goes on through a Turtle Enviro Silt Block 500. The trapped gullies will be checked on a regular basis and cleaned if necessary. The recommendations for the silt block </w:t>
      </w:r>
      <w:proofErr w:type="gramStart"/>
      <w:r w:rsidR="00FB6A57">
        <w:t>is</w:t>
      </w:r>
      <w:proofErr w:type="gramEnd"/>
      <w:r w:rsidR="00FB6A57">
        <w:t xml:space="preserve"> that it is checked and cleaned annually.</w:t>
      </w:r>
    </w:p>
    <w:p w14:paraId="067C971A" w14:textId="77777777" w:rsidR="00FB6A57" w:rsidRDefault="00FB6A57"/>
    <w:p w14:paraId="2137CBE0" w14:textId="3C58CA75" w:rsidR="00FB6A57" w:rsidRDefault="00FB6A57">
      <w:r>
        <w:t xml:space="preserve">General comments on the development.  -  The site was not a greenfield site when planning permission was requested. The site contained a </w:t>
      </w:r>
      <w:r w:rsidR="00A1651E">
        <w:t xml:space="preserve">pitched roof </w:t>
      </w:r>
      <w:r>
        <w:t xml:space="preserve">brick garage with attached brick workshop to the rear and a full length covered carport to the side. </w:t>
      </w:r>
      <w:r w:rsidR="00A1651E">
        <w:t>Further back there was a large blockwork storage shed and attached covered walkway. The areas around these buildings were laid mainly to concrete or tarmac which had been laid over concrete.</w:t>
      </w:r>
    </w:p>
    <w:p w14:paraId="19B0F65D" w14:textId="2F749F96" w:rsidR="00A1651E" w:rsidRPr="000C2470" w:rsidRDefault="00A1651E">
      <w:r>
        <w:t xml:space="preserve">The new development has resulted in a 50% reduction in the runoff area with the introduction of new soft landscaping areas and the addition of new free draining gravel footpaths. The new pond </w:t>
      </w:r>
      <w:r w:rsidR="00A86E29">
        <w:t>formed</w:t>
      </w:r>
      <w:r>
        <w:t xml:space="preserve"> part of the </w:t>
      </w:r>
      <w:r w:rsidR="00A86E29">
        <w:t>ecology statement that was required.</w:t>
      </w:r>
    </w:p>
    <w:sectPr w:rsidR="00A1651E" w:rsidRPr="000C24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F05"/>
    <w:rsid w:val="00020DA3"/>
    <w:rsid w:val="00021C70"/>
    <w:rsid w:val="000C2470"/>
    <w:rsid w:val="001775C7"/>
    <w:rsid w:val="00377F05"/>
    <w:rsid w:val="00441EE2"/>
    <w:rsid w:val="00502755"/>
    <w:rsid w:val="005D7637"/>
    <w:rsid w:val="00A1651E"/>
    <w:rsid w:val="00A86E29"/>
    <w:rsid w:val="00AD2231"/>
    <w:rsid w:val="00AD5250"/>
    <w:rsid w:val="00F73AF9"/>
    <w:rsid w:val="00FB6A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204F0"/>
  <w15:chartTrackingRefBased/>
  <w15:docId w15:val="{38151860-2463-41C6-9707-E71BA1BD0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F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7F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7F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7F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7F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7F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F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F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F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F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7F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7F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7F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7F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7F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F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F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F05"/>
    <w:rPr>
      <w:rFonts w:eastAsiaTheme="majorEastAsia" w:cstheme="majorBidi"/>
      <w:color w:val="272727" w:themeColor="text1" w:themeTint="D8"/>
    </w:rPr>
  </w:style>
  <w:style w:type="paragraph" w:styleId="Title">
    <w:name w:val="Title"/>
    <w:basedOn w:val="Normal"/>
    <w:next w:val="Normal"/>
    <w:link w:val="TitleChar"/>
    <w:uiPriority w:val="10"/>
    <w:qFormat/>
    <w:rsid w:val="00377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F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F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F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F05"/>
    <w:pPr>
      <w:spacing w:before="160"/>
      <w:jc w:val="center"/>
    </w:pPr>
    <w:rPr>
      <w:i/>
      <w:iCs/>
      <w:color w:val="404040" w:themeColor="text1" w:themeTint="BF"/>
    </w:rPr>
  </w:style>
  <w:style w:type="character" w:customStyle="1" w:styleId="QuoteChar">
    <w:name w:val="Quote Char"/>
    <w:basedOn w:val="DefaultParagraphFont"/>
    <w:link w:val="Quote"/>
    <w:uiPriority w:val="29"/>
    <w:rsid w:val="00377F05"/>
    <w:rPr>
      <w:i/>
      <w:iCs/>
      <w:color w:val="404040" w:themeColor="text1" w:themeTint="BF"/>
    </w:rPr>
  </w:style>
  <w:style w:type="paragraph" w:styleId="ListParagraph">
    <w:name w:val="List Paragraph"/>
    <w:basedOn w:val="Normal"/>
    <w:uiPriority w:val="34"/>
    <w:qFormat/>
    <w:rsid w:val="00377F05"/>
    <w:pPr>
      <w:ind w:left="720"/>
      <w:contextualSpacing/>
    </w:pPr>
  </w:style>
  <w:style w:type="character" w:styleId="IntenseEmphasis">
    <w:name w:val="Intense Emphasis"/>
    <w:basedOn w:val="DefaultParagraphFont"/>
    <w:uiPriority w:val="21"/>
    <w:qFormat/>
    <w:rsid w:val="00377F05"/>
    <w:rPr>
      <w:i/>
      <w:iCs/>
      <w:color w:val="2F5496" w:themeColor="accent1" w:themeShade="BF"/>
    </w:rPr>
  </w:style>
  <w:style w:type="paragraph" w:styleId="IntenseQuote">
    <w:name w:val="Intense Quote"/>
    <w:basedOn w:val="Normal"/>
    <w:next w:val="Normal"/>
    <w:link w:val="IntenseQuoteChar"/>
    <w:uiPriority w:val="30"/>
    <w:qFormat/>
    <w:rsid w:val="00377F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7F05"/>
    <w:rPr>
      <w:i/>
      <w:iCs/>
      <w:color w:val="2F5496" w:themeColor="accent1" w:themeShade="BF"/>
    </w:rPr>
  </w:style>
  <w:style w:type="character" w:styleId="IntenseReference">
    <w:name w:val="Intense Reference"/>
    <w:basedOn w:val="DefaultParagraphFont"/>
    <w:uiPriority w:val="32"/>
    <w:qFormat/>
    <w:rsid w:val="00377F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Routledge</dc:creator>
  <cp:keywords/>
  <dc:description/>
  <cp:lastModifiedBy>Gillian Routledge</cp:lastModifiedBy>
  <cp:revision>2</cp:revision>
  <dcterms:created xsi:type="dcterms:W3CDTF">2026-04-17T11:36:00Z</dcterms:created>
  <dcterms:modified xsi:type="dcterms:W3CDTF">2026-04-17T11:36:00Z</dcterms:modified>
</cp:coreProperties>
</file>