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A9150" w14:textId="77777777" w:rsidR="005378AD" w:rsidRPr="005378AD" w:rsidRDefault="005378AD" w:rsidP="005378AD">
      <w:pPr>
        <w:rPr>
          <w:b/>
          <w:bCs/>
        </w:rPr>
      </w:pPr>
      <w:r w:rsidRPr="005378AD">
        <w:rPr>
          <w:b/>
          <w:bCs/>
        </w:rPr>
        <w:t>1. Base Layer: </w:t>
      </w:r>
    </w:p>
    <w:p w14:paraId="0C65816F" w14:textId="6CB9E918" w:rsidR="005378AD" w:rsidRPr="005378AD" w:rsidRDefault="005378AD" w:rsidP="005378AD">
      <w:r>
        <w:t>H</w:t>
      </w:r>
      <w:r w:rsidRPr="005378AD">
        <w:t xml:space="preserve">eavy-duty, highly breathable geotextile membrane </w:t>
      </w:r>
      <w:r>
        <w:t xml:space="preserve">placed </w:t>
      </w:r>
      <w:r w:rsidRPr="005378AD">
        <w:t>directly over the entire butterfly brick floor.</w:t>
      </w:r>
    </w:p>
    <w:p w14:paraId="2D232ADC" w14:textId="0ADD87F9" w:rsidR="005378AD" w:rsidRPr="005378AD" w:rsidRDefault="005378AD" w:rsidP="005378AD">
      <w:pPr>
        <w:rPr>
          <w:i/>
          <w:iCs/>
        </w:rPr>
      </w:pPr>
      <w:r w:rsidRPr="005378AD">
        <w:rPr>
          <w:i/>
          <w:iCs/>
        </w:rPr>
        <w:t>T</w:t>
      </w:r>
      <w:r w:rsidRPr="005378AD">
        <w:rPr>
          <w:i/>
          <w:iCs/>
        </w:rPr>
        <w:t xml:space="preserve">o prevent the </w:t>
      </w:r>
      <w:proofErr w:type="gramStart"/>
      <w:r w:rsidRPr="005378AD">
        <w:rPr>
          <w:i/>
          <w:iCs/>
        </w:rPr>
        <w:t>insulation</w:t>
      </w:r>
      <w:proofErr w:type="gramEnd"/>
      <w:r w:rsidRPr="005378AD">
        <w:rPr>
          <w:i/>
          <w:iCs/>
        </w:rPr>
        <w:t xml:space="preserve"> </w:t>
      </w:r>
      <w:proofErr w:type="gramStart"/>
      <w:r w:rsidRPr="005378AD">
        <w:rPr>
          <w:i/>
          <w:iCs/>
        </w:rPr>
        <w:t>fill  from</w:t>
      </w:r>
      <w:proofErr w:type="gramEnd"/>
      <w:r w:rsidRPr="005378AD">
        <w:rPr>
          <w:i/>
          <w:iCs/>
        </w:rPr>
        <w:t xml:space="preserve"> clogging the sand joints between the historic brick setts, preserving their structure for future reversal.</w:t>
      </w:r>
    </w:p>
    <w:p w14:paraId="393001DB" w14:textId="77777777" w:rsidR="005378AD" w:rsidRPr="005378AD" w:rsidRDefault="005378AD" w:rsidP="005378AD">
      <w:pPr>
        <w:rPr>
          <w:b/>
          <w:bCs/>
        </w:rPr>
      </w:pPr>
      <w:r w:rsidRPr="005378AD">
        <w:rPr>
          <w:b/>
          <w:bCs/>
        </w:rPr>
        <w:t>2. Framing: </w:t>
      </w:r>
    </w:p>
    <w:p w14:paraId="54EB2C1C" w14:textId="43F004A4" w:rsidR="005378AD" w:rsidRPr="005378AD" w:rsidRDefault="005378AD" w:rsidP="005378AD">
      <w:r>
        <w:t>Lay t</w:t>
      </w:r>
      <w:r w:rsidRPr="005378AD">
        <w:t>reated timber battens across the floor, 400cc, scribed to match the butterfly dip of the bricks while keeping the top edges level.</w:t>
      </w:r>
    </w:p>
    <w:p w14:paraId="5D0815F3" w14:textId="77777777" w:rsidR="005378AD" w:rsidRPr="005378AD" w:rsidRDefault="005378AD" w:rsidP="005378AD">
      <w:pPr>
        <w:rPr>
          <w:b/>
          <w:bCs/>
        </w:rPr>
      </w:pPr>
      <w:r w:rsidRPr="005378AD">
        <w:rPr>
          <w:b/>
          <w:bCs/>
        </w:rPr>
        <w:t>3. Core: </w:t>
      </w:r>
    </w:p>
    <w:p w14:paraId="7AE57630" w14:textId="73D04EC5" w:rsidR="005378AD" w:rsidRPr="005378AD" w:rsidRDefault="005378AD" w:rsidP="005378AD">
      <w:r w:rsidRPr="005378AD">
        <w:t>Completely fill the voids between and around the battens with a highly hygroscopic, breathable insulation.</w:t>
      </w:r>
    </w:p>
    <w:p w14:paraId="4FF3FDCE" w14:textId="77777777" w:rsidR="005378AD" w:rsidRPr="005378AD" w:rsidRDefault="005378AD" w:rsidP="005378AD">
      <w:r w:rsidRPr="005378AD">
        <w:rPr>
          <w:i/>
          <w:iCs/>
        </w:rPr>
        <w:t>Option A (Dry Infill):</w:t>
      </w:r>
      <w:r w:rsidRPr="005378AD">
        <w:t> Granular expanded clay aggregate or loose-fill perlite. They pour easily into uneven depths and have a high capillary break capacity.</w:t>
      </w:r>
    </w:p>
    <w:p w14:paraId="5E5CB71A" w14:textId="77730C25" w:rsidR="005378AD" w:rsidRPr="005378AD" w:rsidRDefault="005378AD" w:rsidP="005378AD">
      <w:r w:rsidRPr="005378AD">
        <w:rPr>
          <w:i/>
          <w:iCs/>
        </w:rPr>
        <w:t>Option B (Wet-Cast Infill):</w:t>
      </w:r>
      <w:r w:rsidRPr="005378AD">
        <w:t> A lightweight hemp-lime (hem</w:t>
      </w:r>
      <w:r>
        <w:t xml:space="preserve">p </w:t>
      </w:r>
      <w:proofErr w:type="spellStart"/>
      <w:r w:rsidRPr="005378AD">
        <w:t>crete</w:t>
      </w:r>
      <w:proofErr w:type="spellEnd"/>
      <w:r w:rsidRPr="005378AD">
        <w:t>) mix poured between the battens and leve</w:t>
      </w:r>
      <w:r>
        <w:t>l</w:t>
      </w:r>
      <w:r w:rsidRPr="005378AD">
        <w:t>led off flat. It must dry completely before laying the timber.</w:t>
      </w:r>
    </w:p>
    <w:p w14:paraId="25E95689" w14:textId="77777777" w:rsidR="005378AD" w:rsidRPr="005378AD" w:rsidRDefault="005378AD" w:rsidP="005378AD">
      <w:pPr>
        <w:rPr>
          <w:i/>
          <w:iCs/>
        </w:rPr>
      </w:pPr>
      <w:r w:rsidRPr="005378AD">
        <w:rPr>
          <w:i/>
          <w:iCs/>
        </w:rPr>
        <w:t>Filling the space entirely removes air voids, to prevent the formation of cold spots</w:t>
      </w:r>
    </w:p>
    <w:p w14:paraId="03A98371" w14:textId="77777777" w:rsidR="005378AD" w:rsidRPr="005378AD" w:rsidRDefault="005378AD" w:rsidP="005378AD">
      <w:pPr>
        <w:rPr>
          <w:b/>
          <w:bCs/>
        </w:rPr>
      </w:pPr>
      <w:r w:rsidRPr="005378AD">
        <w:rPr>
          <w:b/>
          <w:bCs/>
        </w:rPr>
        <w:t>4. Top Surface: </w:t>
      </w:r>
    </w:p>
    <w:p w14:paraId="192425F9" w14:textId="77777777" w:rsidR="005378AD" w:rsidRPr="005378AD" w:rsidRDefault="005378AD" w:rsidP="005378AD">
      <w:r w:rsidRPr="005378AD">
        <w:t>Blind-nail or pin solid oak floorboards directly to the timber battens.</w:t>
      </w:r>
    </w:p>
    <w:p w14:paraId="1AD18379" w14:textId="77777777" w:rsidR="005378AD" w:rsidRPr="005378AD" w:rsidRDefault="005378AD" w:rsidP="005378AD">
      <w:r w:rsidRPr="005378AD">
        <w:t>Not engineered oak, but 150-180 wide 19mm solid oak boards, with expansion gap around the perimeter. </w:t>
      </w:r>
    </w:p>
    <w:p w14:paraId="72AD6D67" w14:textId="2EB10CD1" w:rsidR="005378AD" w:rsidRPr="005378AD" w:rsidRDefault="005378AD" w:rsidP="005378AD">
      <w:pPr>
        <w:rPr>
          <w:i/>
          <w:iCs/>
        </w:rPr>
      </w:pPr>
      <w:r w:rsidRPr="005378AD">
        <w:rPr>
          <w:i/>
          <w:iCs/>
        </w:rPr>
        <w:t>Solid wood functions as a gentle moisture buffer, absorbing and safely transpiring trace vapo</w:t>
      </w:r>
      <w:r w:rsidRPr="005378AD">
        <w:rPr>
          <w:i/>
          <w:iCs/>
        </w:rPr>
        <w:t>u</w:t>
      </w:r>
      <w:r w:rsidRPr="005378AD">
        <w:rPr>
          <w:i/>
          <w:iCs/>
        </w:rPr>
        <w:t>rs.</w:t>
      </w:r>
    </w:p>
    <w:p w14:paraId="024B0E52" w14:textId="77777777" w:rsidR="005378AD" w:rsidRPr="005378AD" w:rsidRDefault="005378AD" w:rsidP="005378AD">
      <w:pPr>
        <w:rPr>
          <w:b/>
          <w:bCs/>
        </w:rPr>
      </w:pPr>
      <w:r w:rsidRPr="005378AD">
        <w:rPr>
          <w:b/>
          <w:bCs/>
        </w:rPr>
        <w:t>5. Finishing: </w:t>
      </w:r>
    </w:p>
    <w:p w14:paraId="147103AF" w14:textId="779BCA69" w:rsidR="005378AD" w:rsidRPr="005378AD" w:rsidRDefault="005378AD" w:rsidP="005378AD">
      <w:r w:rsidRPr="005378AD">
        <w:t xml:space="preserve">Seal the solid oak using a natural linseed oil, tung oil, or </w:t>
      </w:r>
      <w:proofErr w:type="spellStart"/>
      <w:r w:rsidRPr="005378AD">
        <w:t>hardwax</w:t>
      </w:r>
      <w:proofErr w:type="spellEnd"/>
      <w:r w:rsidRPr="005378AD">
        <w:t xml:space="preserve"> oil</w:t>
      </w:r>
      <w:r>
        <w:t xml:space="preserve"> (OSMO)</w:t>
      </w:r>
      <w:r w:rsidRPr="005378AD">
        <w:t>, for breathability.</w:t>
      </w:r>
    </w:p>
    <w:p w14:paraId="7EE58D7B" w14:textId="77777777" w:rsidR="00ED7E09" w:rsidRPr="005378AD" w:rsidRDefault="00ED7E09" w:rsidP="005378AD"/>
    <w:sectPr w:rsidR="00ED7E09" w:rsidRPr="005378AD" w:rsidSect="00BA41D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506E3"/>
    <w:multiLevelType w:val="multilevel"/>
    <w:tmpl w:val="E84C4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721AD8"/>
    <w:multiLevelType w:val="multilevel"/>
    <w:tmpl w:val="0E0C6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AA468B"/>
    <w:multiLevelType w:val="multilevel"/>
    <w:tmpl w:val="ED101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E43A1E"/>
    <w:multiLevelType w:val="multilevel"/>
    <w:tmpl w:val="C158D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863AFB"/>
    <w:multiLevelType w:val="multilevel"/>
    <w:tmpl w:val="D39A7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9024880">
    <w:abstractNumId w:val="2"/>
  </w:num>
  <w:num w:numId="2" w16cid:durableId="1831216617">
    <w:abstractNumId w:val="0"/>
  </w:num>
  <w:num w:numId="3" w16cid:durableId="1116488353">
    <w:abstractNumId w:val="1"/>
  </w:num>
  <w:num w:numId="4" w16cid:durableId="859903269">
    <w:abstractNumId w:val="3"/>
  </w:num>
  <w:num w:numId="5" w16cid:durableId="8203897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8AD"/>
    <w:rsid w:val="000151B8"/>
    <w:rsid w:val="005378AD"/>
    <w:rsid w:val="00552F13"/>
    <w:rsid w:val="00687A55"/>
    <w:rsid w:val="00AA6DE8"/>
    <w:rsid w:val="00B539E4"/>
    <w:rsid w:val="00BA41D2"/>
    <w:rsid w:val="00C72491"/>
    <w:rsid w:val="00ED7E09"/>
    <w:rsid w:val="00F32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DB34852"/>
  <w15:chartTrackingRefBased/>
  <w15:docId w15:val="{ED6B8C2E-EE08-5946-B4A5-AFB118175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78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78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78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78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78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78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78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78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78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78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78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78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78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78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78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78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78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78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78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78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78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78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78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78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78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78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78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78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78AD"/>
    <w:rPr>
      <w:b/>
      <w:bCs/>
      <w:smallCaps/>
      <w:color w:val="0F4761" w:themeColor="accent1" w:themeShade="BF"/>
      <w:spacing w:val="5"/>
    </w:rPr>
  </w:style>
  <w:style w:type="paragraph" w:customStyle="1" w:styleId="z1qcye">
    <w:name w:val="z1qcye"/>
    <w:basedOn w:val="Normal"/>
    <w:rsid w:val="00537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inqyif">
    <w:name w:val="inqyif"/>
    <w:basedOn w:val="DefaultParagraphFont"/>
    <w:rsid w:val="005378AD"/>
  </w:style>
  <w:style w:type="character" w:styleId="Emphasis">
    <w:name w:val="Emphasis"/>
    <w:basedOn w:val="DefaultParagraphFont"/>
    <w:uiPriority w:val="20"/>
    <w:qFormat/>
    <w:rsid w:val="005378AD"/>
    <w:rPr>
      <w:i/>
      <w:iCs/>
    </w:rPr>
  </w:style>
  <w:style w:type="character" w:styleId="Strong">
    <w:name w:val="Strong"/>
    <w:basedOn w:val="DefaultParagraphFont"/>
    <w:uiPriority w:val="22"/>
    <w:qFormat/>
    <w:rsid w:val="005378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205</Words>
  <Characters>1141</Characters>
  <Application>Microsoft Office Word</Application>
  <DocSecurity>0</DocSecurity>
  <Lines>27</Lines>
  <Paragraphs>18</Paragraphs>
  <ScaleCrop>false</ScaleCrop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 perceval</dc:creator>
  <cp:keywords/>
  <dc:description/>
  <cp:lastModifiedBy>oliver perceval</cp:lastModifiedBy>
  <cp:revision>1</cp:revision>
  <cp:lastPrinted>2026-07-23T11:23:00Z</cp:lastPrinted>
  <dcterms:created xsi:type="dcterms:W3CDTF">2026-07-23T11:21:00Z</dcterms:created>
  <dcterms:modified xsi:type="dcterms:W3CDTF">2026-07-23T11:24:00Z</dcterms:modified>
</cp:coreProperties>
</file>