
<file path=[Content_Types].xml><?xml version="1.0" encoding="utf-8"?>
<Types xmlns="http://schemas.openxmlformats.org/package/2006/content-types">
  <Default Extension="bmp" ContentType="image/bmp"/>
  <Default Extension="gif" ContentType="image/gif"/>
  <Default Extension="jpeg" ContentType="image/jpg"/>
  <Default Extension="mov" ContentType="application/movie"/>
  <Default Extension="pdf" ContentType="application/pdf"/>
  <Default Extension="png" ContentType="image/png"/>
  <Default Extension="rels" ContentType="application/vnd.openxmlformats-package.relationships+xml"/>
  <Default Extension="tif" ContentType="image/tif"/>
  <Default Extension="vml" ContentType="application/vnd.openxmlformats-officedocument.vmlDrawing"/>
  <Default Extension="xlsx" ContentType="application/vnd.openxmlformats-officedocument.spreadsheetml.sheet"/>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officeDocument/2006/relationships/extended-properties" Target="docProps/app.xml"/><Relationship Id="rId1"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sz w:val="24"/>
          <w:szCs w:val="24"/>
          <w:u w:val="single"/>
        </w:rPr>
      </w:pPr>
      <w:r>
        <w:rPr>
          <w:b w:val="1"/>
          <w:bCs w:val="1"/>
          <w:sz w:val="24"/>
          <w:szCs w:val="24"/>
          <w:u w:val="single"/>
          <w:rtl w:val="0"/>
          <w:lang w:val="en-US"/>
        </w:rPr>
        <w:t xml:space="preserve">Schedule of Works in support of application </w:t>
      </w:r>
      <w:r>
        <w:rPr>
          <w:b w:val="1"/>
          <w:bCs w:val="1"/>
          <w:sz w:val="24"/>
          <w:szCs w:val="24"/>
          <w:u w:val="single"/>
          <w:rtl w:val="0"/>
        </w:rPr>
        <w:t>PP-</w:t>
      </w:r>
      <w:r>
        <w:rPr>
          <w:b w:val="1"/>
          <w:bCs w:val="1"/>
          <w:sz w:val="24"/>
          <w:szCs w:val="24"/>
          <w:u w:val="single"/>
          <w:rtl w:val="0"/>
          <w:lang w:val="en-US"/>
        </w:rPr>
        <w:t>15236297</w:t>
      </w:r>
    </w:p>
    <w:p>
      <w:pPr>
        <w:pStyle w:val="Body"/>
        <w:rPr>
          <w:b w:val="1"/>
          <w:bCs w:val="1"/>
          <w:sz w:val="24"/>
          <w:szCs w:val="24"/>
          <w:u w:val="single"/>
        </w:rPr>
      </w:pPr>
      <w:r>
        <w:rPr>
          <w:b w:val="1"/>
          <w:bCs w:val="1"/>
          <w:sz w:val="24"/>
          <w:szCs w:val="24"/>
          <w:u w:val="single"/>
          <w:rtl w:val="0"/>
          <w:lang w:val="en-US"/>
        </w:rPr>
        <w:t>1-2 Kents Dairy Cottages, Brookpit Lane, Climping BN17 5QU</w:t>
      </w:r>
    </w:p>
    <w:p>
      <w:pPr>
        <w:pStyle w:val="Body"/>
        <w:rPr>
          <w:b w:val="1"/>
          <w:bCs w:val="1"/>
          <w:sz w:val="24"/>
          <w:szCs w:val="24"/>
          <w:u w:val="single"/>
        </w:rPr>
      </w:pPr>
      <w:r>
        <w:rPr>
          <w:b w:val="1"/>
          <w:bCs w:val="1"/>
          <w:sz w:val="24"/>
          <w:szCs w:val="24"/>
          <w:u w:val="single"/>
          <w:rtl w:val="0"/>
          <w:lang w:val="en-US"/>
        </w:rPr>
        <w:t>September 2026</w:t>
      </w:r>
    </w:p>
    <w:p>
      <w:pPr>
        <w:pStyle w:val="Body"/>
        <w:bidi w:val="0"/>
      </w:pPr>
    </w:p>
    <w:p>
      <w:pPr>
        <w:pStyle w:val="Body"/>
        <w:bidi w:val="0"/>
      </w:pPr>
      <w:r>
        <w:rPr>
          <w:rtl w:val="0"/>
        </w:rPr>
        <w:t>The greenhouse will sit to the rear (East) of the existing garage towards the north end of the property.</w:t>
      </w:r>
    </w:p>
    <w:p>
      <w:pPr>
        <w:pStyle w:val="Body"/>
        <w:bidi w:val="0"/>
      </w:pPr>
    </w:p>
    <w:p>
      <w:pPr>
        <w:pStyle w:val="Body"/>
        <w:bidi w:val="0"/>
      </w:pPr>
      <w:r>
        <w:rPr>
          <w:rtl w:val="0"/>
        </w:rPr>
        <w:t>The greenhouse will be sited approximately 16m from the north east corner of the Grade 2 listed cottage.</w:t>
      </w:r>
    </w:p>
    <w:p>
      <w:pPr>
        <w:pStyle w:val="Body"/>
        <w:bidi w:val="0"/>
      </w:pPr>
    </w:p>
    <w:p>
      <w:pPr>
        <w:pStyle w:val="Body"/>
        <w:bidi w:val="0"/>
      </w:pPr>
      <w:r>
        <w:rPr>
          <w:rtl w:val="0"/>
        </w:rPr>
        <w:t>The greenhouse style and colour has been chosen to have limited impact on the historic character of the garden and will be fully screened from the house by the garage and trees, and from the main garden by trees.  The greenhouse will not be visible from any public highway.</w:t>
      </w:r>
    </w:p>
    <w:p>
      <w:pPr>
        <w:pStyle w:val="Body"/>
        <w:bidi w:val="0"/>
      </w:pPr>
    </w:p>
    <w:p>
      <w:pPr>
        <w:pStyle w:val="Body"/>
        <w:bidi w:val="0"/>
      </w:pPr>
      <w:r>
        <w:rPr>
          <w:rtl w:val="0"/>
        </w:rPr>
        <w:t>The greenhouse will have no foundations but will sit upon a steel frame, which itself will sit upon existing gravel and compacted earth.  No tree roots or underground structures will be impacted.</w:t>
      </w:r>
    </w:p>
    <w:p>
      <w:pPr>
        <w:pStyle w:val="Body"/>
        <w:bidi w:val="0"/>
      </w:pPr>
    </w:p>
    <w:p>
      <w:pPr>
        <w:pStyle w:val="Body"/>
        <w:bidi w:val="0"/>
      </w:pPr>
      <w:r>
        <w:rPr>
          <w:rtl w:val="0"/>
        </w:rPr>
        <w:t xml:space="preserve">No water or electricity will be routed to the greenhouse.  </w:t>
      </w:r>
    </w:p>
    <w:p>
      <w:pPr>
        <w:pStyle w:val="Body"/>
        <w:bidi w:val="0"/>
      </w:pPr>
    </w:p>
    <w:p>
      <w:pPr>
        <w:pStyle w:val="Body"/>
        <w:bidi w:val="0"/>
      </w:pPr>
      <w:r>
        <w:rPr>
          <w:rtl w:val="0"/>
        </w:rPr>
        <w:t>The greenhouse frame will be black powder coated aluminium in order to blend into the background.  The glass will be 3mm toughened safety glass with black profile bars.</w:t>
      </w:r>
    </w:p>
    <w:p>
      <w:pPr>
        <w:pStyle w:val="Body"/>
        <w:bidi w:val="0"/>
      </w:pPr>
    </w:p>
    <w:p>
      <w:pPr>
        <w:pStyle w:val="Body"/>
        <w:bidi w:val="0"/>
      </w:pPr>
      <w:r>
        <w:rPr>
          <w:rtl w:val="0"/>
        </w:rPr>
        <w:t>Dimensions of greenhouse;</w:t>
      </w:r>
    </w:p>
    <w:p>
      <w:pPr>
        <w:pStyle w:val="Body"/>
        <w:bidi w:val="0"/>
      </w:pPr>
      <w:r>
        <w:rPr>
          <w:rtl w:val="0"/>
        </w:rPr>
        <w:tab/>
        <w:t>ridge height 2.46m</w:t>
      </w:r>
    </w:p>
    <w:p>
      <w:pPr>
        <w:pStyle w:val="Body"/>
        <w:bidi w:val="0"/>
      </w:pPr>
      <w:r>
        <w:rPr>
          <w:rtl w:val="0"/>
        </w:rPr>
        <w:tab/>
        <w:t>height to eaves 1.35m</w:t>
      </w:r>
    </w:p>
    <w:p>
      <w:pPr>
        <w:pStyle w:val="Body"/>
        <w:bidi w:val="0"/>
      </w:pPr>
      <w:r>
        <w:rPr>
          <w:rtl w:val="0"/>
        </w:rPr>
        <w:tab/>
        <w:t>total floor area 13.2 sqm</w:t>
      </w:r>
    </w:p>
    <w:p>
      <w:pPr>
        <w:pStyle w:val="Body"/>
        <w:bidi w:val="0"/>
      </w:pPr>
    </w:p>
    <w:p>
      <w:pPr>
        <w:pStyle w:val="Body"/>
        <w:rPr>
          <w:b w:val="1"/>
          <w:bCs w:val="1"/>
        </w:rPr>
      </w:pPr>
      <w:r>
        <w:rPr>
          <w:b w:val="1"/>
          <w:bCs w:val="1"/>
          <w:rtl w:val="0"/>
          <w:lang w:val="en-US"/>
        </w:rPr>
        <w:t>Construction Method</w:t>
      </w:r>
    </w:p>
    <w:p>
      <w:pPr>
        <w:pStyle w:val="Body"/>
        <w:bidi w:val="0"/>
      </w:pPr>
    </w:p>
    <w:p>
      <w:pPr>
        <w:pStyle w:val="Body"/>
        <w:bidi w:val="0"/>
      </w:pPr>
      <w:r>
        <w:rPr>
          <w:rtl w:val="0"/>
        </w:rPr>
        <w:t>The greenhouse will be delivered as individual components to the driveway (north boundary of plot) and moved to the rear of the garage by hand along the existing path.</w:t>
      </w:r>
    </w:p>
    <w:p>
      <w:pPr>
        <w:pStyle w:val="Body"/>
        <w:bidi w:val="0"/>
      </w:pPr>
    </w:p>
    <w:p>
      <w:pPr>
        <w:pStyle w:val="Body"/>
        <w:numPr>
          <w:ilvl w:val="0"/>
          <w:numId w:val="2"/>
        </w:numPr>
        <w:bidi w:val="0"/>
      </w:pPr>
      <w:r>
        <w:rPr>
          <w:rtl w:val="0"/>
        </w:rPr>
        <w:t>The steel plinth will be secured in place (steel frame with a post in each corner to secure.</w:t>
      </w:r>
    </w:p>
    <w:p>
      <w:pPr>
        <w:pStyle w:val="Body"/>
        <w:numPr>
          <w:ilvl w:val="0"/>
          <w:numId w:val="2"/>
        </w:numPr>
        <w:bidi w:val="0"/>
      </w:pPr>
      <w:r>
        <w:rPr>
          <w:rtl w:val="0"/>
        </w:rPr>
        <w:t>Erection of the aluminium frame</w:t>
      </w:r>
    </w:p>
    <w:p>
      <w:pPr>
        <w:pStyle w:val="Body"/>
        <w:numPr>
          <w:ilvl w:val="0"/>
          <w:numId w:val="2"/>
        </w:numPr>
        <w:bidi w:val="0"/>
      </w:pPr>
      <w:r>
        <w:rPr>
          <w:rtl w:val="0"/>
        </w:rPr>
        <w:t>Installation of glazing panels</w:t>
      </w:r>
    </w:p>
    <w:p>
      <w:pPr>
        <w:pStyle w:val="Body"/>
        <w:bidi w:val="0"/>
      </w:pPr>
    </w:p>
    <w:p>
      <w:pPr>
        <w:pStyle w:val="Body"/>
        <w:bidi w:val="0"/>
      </w:pPr>
    </w:p>
    <w:p>
      <w:pPr>
        <w:pStyle w:val="Body"/>
        <w:bidi w:val="0"/>
      </w:pPr>
      <w:r>
        <w:rPr>
          <w:rtl w:val="0"/>
        </w:rPr>
        <w:t>The greenhouse is designed to be reversible and removal of the greenhouse and plinth would leave no damage to any of the curtilage.</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fontTable" Target="fontTable.xml"/><Relationship Id="rId1" Type="http://schemas.openxmlformats.org/officeDocument/2006/relationships/settings" Target="settings.xml"/><Relationship Id="rId6" Type="http://schemas.openxmlformats.org/officeDocument/2006/relationships/numbering" Target="numbering.xml"/><Relationship Id="rId5" Type="http://schemas.openxmlformats.org/officeDocument/2006/relationships/footer" Target="footer1.xml"/><Relationship Id="rId10" Type="http://schemas.openxmlformats.org/officeDocument/2006/relationships/customXml" Target="../customXml/item3.xml"/><Relationship Id="rId4" Type="http://schemas.openxmlformats.org/officeDocument/2006/relationships/header" Target="header1.xml"/><Relationship Id="rId9" Type="http://schemas.openxmlformats.org/officeDocument/2006/relationships/customXml" Target="../customXml/item2.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85CE489AE92940AB0D803506A4DE8B" ma:contentTypeVersion="15" ma:contentTypeDescription="Create a new document." ma:contentTypeScope="" ma:versionID="4ae520db20bd8b58a0bef6f9857bf6a4">
  <xsd:schema xmlns:xsd="http://www.w3.org/2001/XMLSchema" xmlns:xs="http://www.w3.org/2001/XMLSchema" xmlns:p="http://schemas.microsoft.com/office/2006/metadata/properties" xmlns:ns2="281543cd-943e-4949-96fd-2ee68be82aa0" xmlns:ns3="58f9c5d4-582f-4227-8141-6147d66f0cdb" targetNamespace="http://schemas.microsoft.com/office/2006/metadata/properties" ma:root="true" ma:fieldsID="2b5353c8c9ca2ffe473dfd2a97ece772" ns2:_="" ns3:_="">
    <xsd:import namespace="281543cd-943e-4949-96fd-2ee68be82aa0"/>
    <xsd:import namespace="58f9c5d4-582f-4227-8141-6147d66f0c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543cd-943e-4949-96fd-2ee68be82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643fe0-4387-4ab8-a950-cd8d023239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andTime" ma:index="22"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8f9c5d4-582f-4227-8141-6147d66f0c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a631b9e-9a84-4ee2-b0a9-2d1fd2245061}" ma:internalName="TaxCatchAll" ma:showField="CatchAllData" ma:web="58f9c5d4-582f-4227-8141-6147d66f0c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81543cd-943e-4949-96fd-2ee68be82aa0">
      <Terms xmlns="http://schemas.microsoft.com/office/infopath/2007/PartnerControls"/>
    </lcf76f155ced4ddcb4097134ff3c332f>
    <TaxCatchAll xmlns="58f9c5d4-582f-4227-8141-6147d66f0cdb" xsi:nil="true"/>
    <DateandTime xmlns="281543cd-943e-4949-96fd-2ee68be82aa0" xsi:nil="true"/>
  </documentManagement>
</p:properties>
</file>

<file path=customXml/itemProps1.xml><?xml version="1.0" encoding="utf-8"?>
<ds:datastoreItem xmlns:ds="http://schemas.openxmlformats.org/officeDocument/2006/customXml" ds:itemID="{E1892D0F-88EE-4327-BCCC-902771BCF010}"/>
</file>

<file path=customXml/itemProps2.xml><?xml version="1.0" encoding="utf-8"?>
<ds:datastoreItem xmlns:ds="http://schemas.openxmlformats.org/officeDocument/2006/customXml" ds:itemID="{D1CF0BA3-3C72-4C3F-BA20-1DB60593AFC1}"/>
</file>

<file path=customXml/itemProps3.xml><?xml version="1.0" encoding="utf-8"?>
<ds:datastoreItem xmlns:ds="http://schemas.openxmlformats.org/officeDocument/2006/customXml" ds:itemID="{B1F6AFA0-C82D-4E5E-B271-63EBCF26706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0x0101001785CE489AE92940AB0D803506A4DE8B</vt:lpwstr>
  </property>
</Properties>
</file>