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 xml:space="preserve">Schedule of Materials in support of application </w:t>
      </w:r>
      <w:r>
        <w:rPr>
          <w:b w:val="1"/>
          <w:bCs w:val="1"/>
          <w:sz w:val="24"/>
          <w:szCs w:val="24"/>
          <w:u w:val="single"/>
          <w:rtl w:val="0"/>
        </w:rPr>
        <w:t>PP-</w:t>
      </w:r>
      <w:r>
        <w:rPr>
          <w:b w:val="1"/>
          <w:bCs w:val="1"/>
          <w:sz w:val="24"/>
          <w:szCs w:val="24"/>
          <w:u w:val="single"/>
          <w:rtl w:val="0"/>
          <w:lang w:val="en-US"/>
        </w:rPr>
        <w:t>15236297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1-2 Kents Dairy Cottages, Brookpit Lane, Climping BN17 5QU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September 2026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Foundation &amp; Substructure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The sub-base will be gravel on compacted earth (existing)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The base is supplied along with the greenhouse to ensure it is stable and level.  It is a 12.8cm steel base (4980mm x 2510mm)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Frame &amp; Superstructure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Primary framing is powder coated aluminium in green or black rather than bright aluminium to reduce the visual impact of the greenhouse.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For dimensions please refer to revised elevation plans.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Structural fittings are also back coated aluminium.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Glazing &amp; Enclosure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Roof and wall single glazing is 3mm toughened safety glass.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Doors &amp; Ironmongery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Doors are of the same materials as those outlined above (3mm toughened safety glasses and black aluminium frames).</w:t>
      </w:r>
    </w:p>
    <w:p>
      <w:pPr>
        <w:pStyle w:val="Body"/>
        <w:rPr>
          <w:sz w:val="24"/>
          <w:szCs w:val="24"/>
        </w:rPr>
      </w:pPr>
    </w:p>
    <w:p>
      <w:pPr>
        <w:pStyle w:val="Body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numbering" Target="numbering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header" Target="header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85CE489AE92940AB0D803506A4DE8B" ma:contentTypeVersion="15" ma:contentTypeDescription="Create a new document." ma:contentTypeScope="" ma:versionID="4ae520db20bd8b58a0bef6f9857bf6a4">
  <xsd:schema xmlns:xsd="http://www.w3.org/2001/XMLSchema" xmlns:xs="http://www.w3.org/2001/XMLSchema" xmlns:p="http://schemas.microsoft.com/office/2006/metadata/properties" xmlns:ns2="281543cd-943e-4949-96fd-2ee68be82aa0" xmlns:ns3="58f9c5d4-582f-4227-8141-6147d66f0cdb" targetNamespace="http://schemas.microsoft.com/office/2006/metadata/properties" ma:root="true" ma:fieldsID="2b5353c8c9ca2ffe473dfd2a97ece772" ns2:_="" ns3:_="">
    <xsd:import namespace="281543cd-943e-4949-96fd-2ee68be82aa0"/>
    <xsd:import namespace="58f9c5d4-582f-4227-8141-6147d66f0c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543cd-943e-4949-96fd-2ee68be82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643fe0-4387-4ab8-a950-cd8d023239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2" nillable="true" ma:displayName="Date and Time" ma:format="DateOnly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9c5d4-582f-4227-8141-6147d66f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a631b9e-9a84-4ee2-b0a9-2d1fd2245061}" ma:internalName="TaxCatchAll" ma:showField="CatchAllData" ma:web="58f9c5d4-582f-4227-8141-6147d66f0c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1543cd-943e-4949-96fd-2ee68be82aa0">
      <Terms xmlns="http://schemas.microsoft.com/office/infopath/2007/PartnerControls"/>
    </lcf76f155ced4ddcb4097134ff3c332f>
    <TaxCatchAll xmlns="58f9c5d4-582f-4227-8141-6147d66f0cdb" xsi:nil="true"/>
    <DateandTime xmlns="281543cd-943e-4949-96fd-2ee68be82aa0" xsi:nil="true"/>
  </documentManagement>
</p:properties>
</file>

<file path=customXml/itemProps1.xml><?xml version="1.0" encoding="utf-8"?>
<ds:datastoreItem xmlns:ds="http://schemas.openxmlformats.org/officeDocument/2006/customXml" ds:itemID="{BD435500-F995-4478-B1B5-D177E6FB299C}"/>
</file>

<file path=customXml/itemProps2.xml><?xml version="1.0" encoding="utf-8"?>
<ds:datastoreItem xmlns:ds="http://schemas.openxmlformats.org/officeDocument/2006/customXml" ds:itemID="{C7AD2F27-753D-480D-96E0-277EBBF334C3}"/>
</file>

<file path=customXml/itemProps3.xml><?xml version="1.0" encoding="utf-8"?>
<ds:datastoreItem xmlns:ds="http://schemas.openxmlformats.org/officeDocument/2006/customXml" ds:itemID="{90416AAD-EA47-4BE4-9C5F-E4E6D09CE605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0x0101001785CE489AE92940AB0D803506A4DE8B</vt:lpwstr>
  </property>
</Properties>
</file>